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Helvetica Neue" w:cs="Helvetica Neue" w:eastAsia="Helvetica Neue" w:hAnsi="Helvetica Neue"/>
          <w:color w:val="7030a0"/>
          <w:sz w:val="40"/>
          <w:szCs w:val="4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7030a0"/>
          <w:sz w:val="40"/>
          <w:szCs w:val="40"/>
          <w:rtl w:val="0"/>
        </w:rPr>
        <w:t xml:space="preserve">No futuro haverá mais embalagens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Helvetica Neue Light" w:cs="Helvetica Neue Light" w:eastAsia="Helvetica Neue Light" w:hAnsi="Helvetica Neue Light"/>
          <w:color w:val="7030a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ff0000"/>
          <w:sz w:val="40"/>
          <w:szCs w:val="40"/>
        </w:rPr>
        <w:drawing>
          <wp:inline distB="114300" distT="114300" distL="114300" distR="114300">
            <wp:extent cx="4776056" cy="4776056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6056" cy="4776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 Light" w:cs="Helvetica Neue Light" w:eastAsia="Helvetica Neue Light" w:hAnsi="Helvetica Neue Light"/>
          <w:color w:val="7030a0"/>
          <w:sz w:val="22"/>
          <w:szCs w:val="22"/>
          <w:rtl w:val="0"/>
        </w:rPr>
        <w:br w:type="textWrapping"/>
        <w:t xml:space="preserve">Ilustração AI Copilot Design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Helvetica Neue Light" w:cs="Helvetica Neue Light" w:eastAsia="Helvetica Neue Light" w:hAnsi="Helvetica Neue Light"/>
          <w:i w:val="1"/>
          <w:color w:val="000000"/>
          <w:sz w:val="36"/>
          <w:szCs w:val="36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i w:val="1"/>
          <w:color w:val="000000"/>
          <w:sz w:val="36"/>
          <w:szCs w:val="36"/>
          <w:rtl w:val="0"/>
        </w:rPr>
        <w:t xml:space="preserve">Embalagem é o item industrial mais produzido no mundo!</w:t>
      </w:r>
      <w:r w:rsidDel="00000000" w:rsidR="00000000" w:rsidRPr="00000000">
        <w:rPr>
          <w:rFonts w:ascii="Helvetica Neue Light" w:cs="Helvetica Neue Light" w:eastAsia="Helvetica Neue Light" w:hAnsi="Helvetica Neue Light"/>
          <w:i w:val="1"/>
          <w:sz w:val="36"/>
          <w:szCs w:val="36"/>
          <w:rtl w:val="0"/>
        </w:rPr>
        <w:br w:type="textWrapping"/>
      </w:r>
      <w:r w:rsidDel="00000000" w:rsidR="00000000" w:rsidRPr="00000000">
        <w:rPr>
          <w:rFonts w:ascii="Helvetica Neue Light" w:cs="Helvetica Neue Light" w:eastAsia="Helvetica Neue Light" w:hAnsi="Helvetica Neue Light"/>
          <w:i w:val="1"/>
          <w:color w:val="000000"/>
          <w:sz w:val="36"/>
          <w:szCs w:val="36"/>
          <w:rtl w:val="0"/>
        </w:rPr>
        <w:t xml:space="preserve">Mas esse negócio tem futuro?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Helvetica Neue Light" w:cs="Helvetica Neue Light" w:eastAsia="Helvetica Neue Light" w:hAnsi="Helvetica Neue Light"/>
          <w:i w:val="1"/>
          <w:color w:val="000000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i w:val="1"/>
          <w:color w:val="000000"/>
          <w:rtl w:val="0"/>
        </w:rPr>
        <w:t xml:space="preserve">Disclaimer: esse artigo não trata de tecnologia, mas de tendências...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Quando em 2006 a convite do meu saudoso mestre o Professor Francisco Gracioso, criei o Núcleo de Estudos da Embalagem ESPM. O objetivo estabelecido para esta unidade era: “</w:t>
      </w:r>
      <w:r w:rsidDel="00000000" w:rsidR="00000000" w:rsidRPr="00000000">
        <w:rPr>
          <w:rFonts w:ascii="Helvetica Neue Light" w:cs="Helvetica Neue Light" w:eastAsia="Helvetica Neue Light" w:hAnsi="Helvetica Neue Light"/>
          <w:i w:val="1"/>
          <w:color w:val="000000"/>
          <w:sz w:val="28"/>
          <w:szCs w:val="28"/>
          <w:rtl w:val="0"/>
        </w:rPr>
        <w:t xml:space="preserve">realizar estudos, pesquisas e ensino para contribuir com este importante setor da economia brasileira</w:t>
      </w: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”.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Entre as muitas atividades que desenvolvemos no Núcleo, como a criação do Laboratório de Embalagem onde desenvolvemos junto com importantes empresas do setor diversos projetos inovadores de embalagem, criamos o Curso de Pós-Graduação em Gestão Estratégica de Embalagem e o Fórum Brasileiro de Embalagem onde foram apresentados estudos e pesquisas realizados pelo grupo de professores especialistas em diversas áreas que integraram o Núcleo de Estudos da Embalagem ESPM.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Entre esses estudos, destacamos nesse artigo aquele que foi dedicado ao FUTURO DA EMBALAGEM, um tema desafiador que foi enfrentado pelo grupo com o patrocínio da TetraPak, que viabilizou a contratação das empresas de pesquisa GFK e Íngigo que junto como o grupo de professores do Núcleo empreendeu a jornada para tentar entender os fatores que estavam direcionando o Futuro do nosso setor.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Desde que começou a cumprir suas importantes funções de conter, proteger e transportarar colheitas no início da revolução agrícola há cerca de 12 mil anos, a embalagem não parou de evoluir para atender as necessidades e os anseios da humanidade. Agora, no limiar de uma nova revolução, a embalagem ingressa numa nova fronteira onde as possibilidades de sua contribuição para a sociedade se ampliam exponencialmente.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A Conclusão dessa pesquisa foi apresentada num Fórum com a participação de mais de 400 profissionais interessados no tema e depois suas conclusões foram amplamente divulgadas. 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Este foi o modelo adotados nos 5 Fóruns que o Núcleo Realizou.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A conclusão mais importante a que chegamos com este trabalho, está no título desse artigo. O quadro abaixo mostra como e porque o consumo de embalagem vai continuar crescendo.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E sim, podemos afirmar com dados e com bastante certeza de que no futuro haverá mais embalagens.</w:t>
      </w:r>
    </w:p>
    <w:p w:rsidR="00000000" w:rsidDel="00000000" w:rsidP="00000000" w:rsidRDefault="00000000" w:rsidRPr="00000000" w14:paraId="0000000D">
      <w:pPr>
        <w:spacing w:line="360" w:lineRule="auto"/>
        <w:jc w:val="center"/>
        <w:rPr>
          <w:rFonts w:ascii="Helvetica Neue Light" w:cs="Helvetica Neue Light" w:eastAsia="Helvetica Neue Light" w:hAnsi="Helvetica Neue Light"/>
          <w:b w:val="1"/>
          <w:color w:val="ff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ff0000"/>
          <w:sz w:val="28"/>
          <w:szCs w:val="28"/>
        </w:rPr>
        <w:drawing>
          <wp:inline distB="114300" distT="114300" distL="114300" distR="114300">
            <wp:extent cx="5943600" cy="3949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A População cresce, a renda per capita cresce, a população do campo se muda para a cidade ficando mais longe da horta e do galinheiro e mais perto do supermercado. Ao morar na cidade, a pessoa participa do consumo nas lojas e estabelecimentos comerciais, bares, restaurantes, cinemas...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A expectativa de vida está aumentando graças aos avanços da medicina e do conhecimento sobre saúde. Tudo isso somado significa mais pessoas, vivendo mais tempo, com maior renda per capita, vivendo nas cidades fazendo mais compras e participando do consumo... significa mais embalagens.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Helvetica Neue Light" w:cs="Helvetica Neue Light" w:eastAsia="Helvetica Neue Light" w:hAnsi="Helvetica Neue Light"/>
          <w:b w:val="1"/>
          <w:color w:val="ff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Confirmam isso os números do setor que apontam a embalagem como o item industrial mais produzido no mundo e que não para de crescer por uma razão muito simples: embalagem não tem a ver apenas com o consumo, sua principal função é suportar a vida humana dos mais de 8 BILHÕES de habitantes da terra garantindo sua sobrevivência.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center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ff0000"/>
          <w:sz w:val="28"/>
          <w:szCs w:val="28"/>
        </w:rPr>
        <w:drawing>
          <wp:inline distB="114300" distT="114300" distL="114300" distR="114300">
            <wp:extent cx="5300663" cy="289127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891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Organismos internacionais tem se dedicado ao tema da alimentação e da fome no mundo e uma triste conclusão a que esses organismos chegaram é que uma parte significativa dos alimentos produzidos no campo, não consegue chegar à mesa das pessoas por falta ou deficiência de embalagem. A logística de distribuição deficiente também gera perdas uma vez que é afetada pelas formas de conservação dos produtos pois, países pobres não dispõe de cadeia refrigerada capaz de estocar e distribuir produtos perecíveis e a conservação</w:t>
      </w:r>
      <w:r w:rsidDel="00000000" w:rsidR="00000000" w:rsidRPr="00000000">
        <w:rPr>
          <w:rFonts w:ascii="Helvetica Neue Light" w:cs="Helvetica Neue Light" w:eastAsia="Helvetica Neue Light" w:hAnsi="Helvetica Neue Light"/>
          <w:i w:val="1"/>
          <w:color w:val="000000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 dos produtos se torna crítica nesses ambientes.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Por isso, a embalagem é sempre chamada a atender essas demandas essenciais para a vida humana e estão presente nos momentos mais difíceis como terremotos, enchentes, desabamentos, guerras e outras catástrofes, por isso assistimos à chegada de socorro sempre acompanhada da entrega de toneladas de produtos embalados.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 Um exemplo que estamos assistindo agora é a ajuda que o Brasil todo está oferecendo a população Gaúcha atingida por uma catástrofe sem precedentes onde vemos um número enorme de embalagens sendo embarcadas. Alimentos, água, produtos de limpeza, medicamentos, roupas e outros itens genéricos embalados em sacos produzidos pela indústria de embalagem.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Não é possível acudir uma tragédia dessas proporções sem enviar ajuda em suas embalagens.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Podemos então afirmar com bastante segurança tanto de dados quanto dos vetores que apontam para o futuro que haverá mais embalagens uma vez que hoje, 85% dos alimentos consumidos no Brasil são embalados o mesmo acontecendo com uma grande porcentagem dos líquidos que bebemos, pois não conseguimos chegar diariamente às fontes minerais onde a água brota na natureza, só conseguimos beber a água das fontes se ela chegar até nós dentro de uma embalagem.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Quando concluímos esse artigo afirmando que no futuro haverá mais embalagens, surge em muitas pessoas uma pergunta inevitável: O que acontecerá com o impacto ambiental de todas elas? 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A resposta para essa questão foi o tema do artigo que escrevi recentemente com o título” Sustentabilidade Positiva, </w:t>
      </w:r>
      <w:r w:rsidDel="00000000" w:rsidR="00000000" w:rsidRPr="00000000">
        <w:rPr>
          <w:rFonts w:ascii="Helvetica Neue Light" w:cs="Helvetica Neue Light" w:eastAsia="Helvetica Neue Light" w:hAnsi="Helvetica Neue Light"/>
          <w:i w:val="1"/>
          <w:color w:val="000000"/>
          <w:sz w:val="28"/>
          <w:szCs w:val="28"/>
          <w:rtl w:val="0"/>
        </w:rPr>
        <w:t xml:space="preserve">a embalagem precisa parar de pedir desculpa por existir</w:t>
      </w: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.” Recomendo a leitura deste artigo como antídoto a visão pessimista e catastrófica que muitas vezes reveste a abordagem desse tema tão importante para o futuro. </w:t>
      </w:r>
      <w:r w:rsidDel="00000000" w:rsidR="00000000" w:rsidRPr="00000000">
        <w:rPr>
          <w:rFonts w:ascii="Helvetica Neue Light" w:cs="Helvetica Neue Light" w:eastAsia="Helvetica Neue Light" w:hAnsi="Helvetica Neue Light"/>
          <w:i w:val="1"/>
          <w:color w:val="0070c0"/>
          <w:sz w:val="28"/>
          <w:szCs w:val="28"/>
          <w:u w:val="single"/>
          <w:rtl w:val="0"/>
        </w:rPr>
        <w:t xml:space="preserve">https://www.mestriner.com.br/artigo63.html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O Futuro é o resultado da evolução das conquistas humanas e novas soluções em diversas áreas surgirão impulsionadas pela Inteligência Artificial que vai acelerar a resolução de problemas numa escala inimaginável uma vez que essa nova tecnologia está apenas nos primeiros passos.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28"/>
          <w:szCs w:val="28"/>
          <w:rtl w:val="0"/>
        </w:rPr>
        <w:t xml:space="preserve">Não tenham medo do futuro, no futuro, haverá mais embalagens!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32"/>
          <w:szCs w:val="32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32"/>
          <w:szCs w:val="32"/>
          <w:rtl w:val="0"/>
        </w:rPr>
        <w:t xml:space="preserve">Fabio Mestriner</w:t>
      </w:r>
    </w:p>
    <w:p w:rsidR="00000000" w:rsidDel="00000000" w:rsidP="00000000" w:rsidRDefault="00000000" w:rsidRPr="00000000" w14:paraId="0000001D">
      <w:pPr>
        <w:spacing w:line="240" w:lineRule="auto"/>
        <w:rPr>
          <w:rFonts w:ascii="Helvetica Neue Light" w:cs="Helvetica Neue Light" w:eastAsia="Helvetica Neue Light" w:hAnsi="Helvetica Neue Light"/>
          <w:i w:val="1"/>
          <w:color w:val="000000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i w:val="1"/>
          <w:color w:val="000000"/>
          <w:rtl w:val="0"/>
        </w:rPr>
        <w:t xml:space="preserve">Designer Professor e Escritor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Helvetica Neue Light" w:cs="Helvetica Neue Light" w:eastAsia="Helvetica Neue Light" w:hAnsi="Helvetica Neue Light"/>
          <w:i w:val="1"/>
          <w:color w:val="000000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i w:val="1"/>
          <w:color w:val="000000"/>
          <w:rtl w:val="0"/>
        </w:rPr>
        <w:t xml:space="preserve">Especialista em Design e Inteligência de Embalagem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Helvetica Neue Light" w:cs="Helvetica Neue Light" w:eastAsia="Helvetica Neue Light" w:hAnsi="Helvetica Neue Light"/>
          <w:i w:val="1"/>
          <w:color w:val="000000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i w:val="1"/>
          <w:color w:val="000000"/>
          <w:rtl w:val="0"/>
        </w:rPr>
        <w:t xml:space="preserve">Autor de livros didáticos adotados por Universidades de todo o Brasil</w:t>
      </w:r>
    </w:p>
    <w:p w:rsidR="00000000" w:rsidDel="00000000" w:rsidP="00000000" w:rsidRDefault="00000000" w:rsidRPr="00000000" w14:paraId="00000020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center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rFonts w:ascii="Helvetica Neue" w:cs="Helvetica Neue" w:eastAsia="Helvetica Neue" w:hAnsi="Helvetica Neue"/>
          <w:color w:val="7030a0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color w:val="7030a0"/>
          <w:sz w:val="28"/>
          <w:szCs w:val="28"/>
          <w:rtl w:val="0"/>
        </w:rPr>
        <w:t xml:space="preserve">Fabio Mestriner</w:t>
      </w:r>
    </w:p>
    <w:p w:rsidR="00000000" w:rsidDel="00000000" w:rsidP="00000000" w:rsidRDefault="00000000" w:rsidRPr="00000000" w14:paraId="00000028">
      <w:pPr>
        <w:spacing w:line="360" w:lineRule="auto"/>
        <w:rPr>
          <w:rFonts w:ascii="Helvetica Neue Light" w:cs="Helvetica Neue Light" w:eastAsia="Helvetica Neue Light" w:hAnsi="Helvetica Neue Light"/>
          <w:color w:val="7030a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7030a0"/>
          <w:sz w:val="28"/>
          <w:szCs w:val="28"/>
          <w:rtl w:val="0"/>
        </w:rPr>
        <w:t xml:space="preserve">Designer - Professor – Escritor </w:t>
      </w:r>
    </w:p>
    <w:p w:rsidR="00000000" w:rsidDel="00000000" w:rsidP="00000000" w:rsidRDefault="00000000" w:rsidRPr="00000000" w14:paraId="00000029">
      <w:pPr>
        <w:spacing w:line="360" w:lineRule="auto"/>
        <w:rPr>
          <w:rFonts w:ascii="Helvetica Neue Light" w:cs="Helvetica Neue Light" w:eastAsia="Helvetica Neue Light" w:hAnsi="Helvetica Neue Light"/>
          <w:color w:val="7030a0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7030a0"/>
          <w:sz w:val="28"/>
          <w:szCs w:val="28"/>
          <w:rtl w:val="0"/>
        </w:rPr>
        <w:t xml:space="preserve">Autor de livros didáticos adotados por universidades brasileiras</w:t>
      </w:r>
    </w:p>
    <w:p w:rsidR="00000000" w:rsidDel="00000000" w:rsidP="00000000" w:rsidRDefault="00000000" w:rsidRPr="00000000" w14:paraId="0000002A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Helvetica Neue Light" w:cs="Helvetica Neue Light" w:eastAsia="Helvetica Neue Light" w:hAnsi="Helvetica Neue Light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elvetica Neue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ptos" w:cs="Aptos" w:eastAsia="Aptos" w:hAnsi="Aptos"/>
        <w:sz w:val="24"/>
        <w:szCs w:val="24"/>
        <w:lang w:val="pt-BR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  <w:rsid w:val="002E194D"/>
  </w:style>
  <w:style w:type="paragraph" w:styleId="Heading1">
    <w:name w:val="heading 1"/>
    <w:basedOn w:val="Normal"/>
    <w:next w:val="Normal"/>
    <w:link w:val="Heading1Char"/>
    <w:uiPriority w:val="9"/>
    <w:qFormat w:val="1"/>
    <w:rsid w:val="00665040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665040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665040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665040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665040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665040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665040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665040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665040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665040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665040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665040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665040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665040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665040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665040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665040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665040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665040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6504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665040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665040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665040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665040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665040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665040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665040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65040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665040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10" Type="http://schemas.openxmlformats.org/officeDocument/2006/relationships/font" Target="fonts/HelveticaNeueLight-boldItalic.ttf"/><Relationship Id="rId9" Type="http://schemas.openxmlformats.org/officeDocument/2006/relationships/font" Target="fonts/HelveticaNeueLight-italic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HelveticaNeueLight-regular.ttf"/><Relationship Id="rId8" Type="http://schemas.openxmlformats.org/officeDocument/2006/relationships/font" Target="fonts/HelveticaNeueLigh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nT+6oyq3zk05XmPoV6/tGxvuiA==">CgMxLjA4AHIhMW9xTm1EQU9Xb3NCMHc4TG1mYjFXOVV6WGkzd0hHR0dw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2024-06-04T11:15:00Z</dcterms:created>
  <dc:creator>Fábio Mestriner</dc:creator>
</cp:coreProperties>
</file>