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AB67" w14:textId="5D1E466A" w:rsidR="00A80A41" w:rsidRDefault="00A80A41" w:rsidP="00A80A41">
      <w:pPr>
        <w:rPr>
          <w:rFonts w:ascii="Helvetica Neue Thin" w:hAnsi="Helvetica Neue Thin"/>
          <w:color w:val="000000" w:themeColor="text1"/>
        </w:rPr>
      </w:pPr>
      <w:r w:rsidRPr="00A80A41">
        <w:rPr>
          <w:rFonts w:ascii="Helvetica Neue Thin" w:hAnsi="Helvetica Neue Thin"/>
          <w:color w:val="000000" w:themeColor="text1"/>
        </w:rPr>
        <w:t>ARTIGO POR FABIO MESTRINER</w:t>
      </w:r>
    </w:p>
    <w:p w14:paraId="6D803775" w14:textId="77777777" w:rsidR="00A80A41" w:rsidRPr="00A80A41" w:rsidRDefault="00A80A41" w:rsidP="00A80A41">
      <w:pPr>
        <w:rPr>
          <w:rFonts w:ascii="Helvetica Neue Thin" w:hAnsi="Helvetica Neue Thin"/>
          <w:color w:val="000000" w:themeColor="text1"/>
        </w:rPr>
      </w:pPr>
    </w:p>
    <w:p w14:paraId="2950E27C" w14:textId="47812B30" w:rsidR="008C2DDC" w:rsidRPr="008C2DDC" w:rsidRDefault="008C2DDC" w:rsidP="008C2DDC">
      <w:pPr>
        <w:jc w:val="center"/>
        <w:rPr>
          <w:rFonts w:ascii="Helvetica Neue Medium" w:hAnsi="Helvetica Neue Medium"/>
          <w:color w:val="7030A0"/>
          <w:sz w:val="40"/>
          <w:szCs w:val="40"/>
        </w:rPr>
      </w:pPr>
      <w:r w:rsidRPr="008C2DDC">
        <w:rPr>
          <w:rFonts w:ascii="Helvetica Neue Medium" w:hAnsi="Helvetica Neue Medium"/>
          <w:color w:val="7030A0"/>
          <w:sz w:val="40"/>
          <w:szCs w:val="40"/>
        </w:rPr>
        <w:t>A embalagem é a representante da marca</w:t>
      </w:r>
    </w:p>
    <w:p w14:paraId="141BE1F8" w14:textId="607535BF" w:rsidR="00BD43AC" w:rsidRDefault="008C2DDC" w:rsidP="008C2DDC">
      <w:pPr>
        <w:jc w:val="center"/>
        <w:rPr>
          <w:rFonts w:ascii="Helvetica Neue Medium" w:hAnsi="Helvetica Neue Medium"/>
          <w:color w:val="7030A0"/>
          <w:sz w:val="40"/>
          <w:szCs w:val="40"/>
        </w:rPr>
      </w:pPr>
      <w:r w:rsidRPr="008C2DDC">
        <w:rPr>
          <w:rFonts w:ascii="Helvetica Neue Medium" w:hAnsi="Helvetica Neue Medium"/>
          <w:color w:val="7030A0"/>
          <w:sz w:val="40"/>
          <w:szCs w:val="40"/>
        </w:rPr>
        <w:t>que vai morar na casa do consumidor</w:t>
      </w:r>
    </w:p>
    <w:p w14:paraId="0B9BC11F" w14:textId="714C88D7" w:rsidR="008C2DDC" w:rsidRDefault="008C2DDC" w:rsidP="008C2DDC">
      <w:pPr>
        <w:jc w:val="center"/>
        <w:rPr>
          <w:rFonts w:ascii="Helvetica Neue Medium" w:hAnsi="Helvetica Neue Medium"/>
          <w:color w:val="7030A0"/>
          <w:sz w:val="40"/>
          <w:szCs w:val="40"/>
        </w:rPr>
      </w:pPr>
    </w:p>
    <w:p w14:paraId="202AA45B" w14:textId="41DE1250" w:rsidR="008C2DDC" w:rsidRDefault="008C2DDC" w:rsidP="008C2DDC">
      <w:pPr>
        <w:rPr>
          <w:rFonts w:ascii="Helvetica Neue Thin" w:hAnsi="Helvetica Neue Thin"/>
          <w:color w:val="000000" w:themeColor="text1"/>
          <w:sz w:val="32"/>
          <w:szCs w:val="32"/>
        </w:rPr>
      </w:pPr>
      <w:r w:rsidRPr="008C2DDC">
        <w:rPr>
          <w:rFonts w:ascii="Helvetica Neue Thin" w:hAnsi="Helvetica Neue Thin"/>
          <w:color w:val="000000" w:themeColor="text1"/>
          <w:sz w:val="32"/>
          <w:szCs w:val="32"/>
        </w:rPr>
        <w:t>A embalagem é um componente obrigatório nos produtos de consumo,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 ela é o item industrial mais produzidos no mundo pois pouco mais de 80% de todos os produtos têm embalagem.</w:t>
      </w:r>
    </w:p>
    <w:p w14:paraId="7F714E2A" w14:textId="057B708C" w:rsidR="008C2DDC" w:rsidRDefault="008C2DDC" w:rsidP="008C2DDC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No novo cenário competitivo, os canais de comunicação e vendas se expandiram na busca da atenção e da carteira dos consumidores</w:t>
      </w:r>
      <w:r w:rsidR="00F41E88">
        <w:rPr>
          <w:rFonts w:ascii="Helvetica Neue Thin" w:hAnsi="Helvetica Neue Thin"/>
          <w:color w:val="000000" w:themeColor="text1"/>
          <w:sz w:val="32"/>
          <w:szCs w:val="32"/>
        </w:rPr>
        <w:t xml:space="preserve"> numa explosão de possibilidades que as empresas não conseguem mais atingir de forma eficiente.</w:t>
      </w:r>
    </w:p>
    <w:p w14:paraId="6B9959FD" w14:textId="5D78A773" w:rsidR="00F41E88" w:rsidRDefault="00F41E88" w:rsidP="008C2DDC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A atenção e o acesso aos consumidores estão tão </w:t>
      </w:r>
      <w:r w:rsidR="00557426">
        <w:rPr>
          <w:rFonts w:ascii="Helvetica Neue Thin" w:hAnsi="Helvetica Neue Thin"/>
          <w:color w:val="000000" w:themeColor="text1"/>
          <w:sz w:val="32"/>
          <w:szCs w:val="32"/>
        </w:rPr>
        <w:t>fragmentados</w:t>
      </w:r>
      <w:r>
        <w:rPr>
          <w:rFonts w:ascii="Helvetica Neue Thin" w:hAnsi="Helvetica Neue Thin"/>
          <w:color w:val="000000" w:themeColor="text1"/>
          <w:sz w:val="32"/>
          <w:szCs w:val="32"/>
        </w:rPr>
        <w:t>, dividida</w:t>
      </w:r>
      <w:r w:rsidR="00557426">
        <w:rPr>
          <w:rFonts w:ascii="Helvetica Neue Thin" w:hAnsi="Helvetica Neue Thin"/>
          <w:color w:val="000000" w:themeColor="text1"/>
          <w:sz w:val="32"/>
          <w:szCs w:val="32"/>
        </w:rPr>
        <w:t>s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 em milhares de veículos e canais de comunicação onde a internet desempenha papel preponderante, incluindo sua e</w:t>
      </w:r>
      <w:r w:rsidR="00557426">
        <w:rPr>
          <w:rFonts w:ascii="Helvetica Neue Thin" w:hAnsi="Helvetica Neue Thin"/>
          <w:color w:val="000000" w:themeColor="text1"/>
          <w:sz w:val="32"/>
          <w:szCs w:val="32"/>
        </w:rPr>
        <w:t>xpansão</w:t>
      </w: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 para além da comunicação e entretenimento para se transformar numa plataforma de vendas online que cresce de forma exponencial.</w:t>
      </w:r>
    </w:p>
    <w:p w14:paraId="33E2F8FC" w14:textId="78BCBD9E" w:rsidR="00557426" w:rsidRDefault="00557426" w:rsidP="008C2DDC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Neste cenário, a importância da embalagem como ferramenta de competitividade tornou-se ainda mais relevante pois ela está presente e atuante na internet além de continuar presente nos canais tradicionais onde ela já participava.</w:t>
      </w:r>
    </w:p>
    <w:p w14:paraId="0D8950EA" w14:textId="50FDDA93" w:rsidR="008C2DDC" w:rsidRDefault="00557426" w:rsidP="008C2DDC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No universo online, a disputa pela atenção e a escolha dos consumidores se dá numa escala sem precedentes </w:t>
      </w:r>
      <w:r w:rsidR="00886572">
        <w:rPr>
          <w:rFonts w:ascii="Helvetica Neue Thin" w:hAnsi="Helvetica Neue Thin"/>
          <w:color w:val="000000" w:themeColor="text1"/>
          <w:sz w:val="32"/>
          <w:szCs w:val="32"/>
        </w:rPr>
        <w:t>pois são milhões de sites no mundo todo vendendo todo tipo de produtos, “</w:t>
      </w:r>
      <w:proofErr w:type="spellStart"/>
      <w:r w:rsidR="00886572" w:rsidRPr="00886572">
        <w:rPr>
          <w:rFonts w:ascii="Helvetica Neue Thin" w:hAnsi="Helvetica Neue Thin"/>
          <w:i/>
          <w:iCs/>
          <w:color w:val="000000" w:themeColor="text1"/>
          <w:sz w:val="32"/>
          <w:szCs w:val="32"/>
        </w:rPr>
        <w:t>market</w:t>
      </w:r>
      <w:proofErr w:type="spellEnd"/>
      <w:r w:rsidR="00886572" w:rsidRPr="00886572">
        <w:rPr>
          <w:rFonts w:ascii="Helvetica Neue Thin" w:hAnsi="Helvetica Neue Thin"/>
          <w:i/>
          <w:iCs/>
          <w:color w:val="000000" w:themeColor="text1"/>
          <w:sz w:val="32"/>
          <w:szCs w:val="32"/>
        </w:rPr>
        <w:t xml:space="preserve"> </w:t>
      </w:r>
      <w:proofErr w:type="spellStart"/>
      <w:r w:rsidR="00886572" w:rsidRPr="00886572">
        <w:rPr>
          <w:rFonts w:ascii="Helvetica Neue Thin" w:hAnsi="Helvetica Neue Thin"/>
          <w:i/>
          <w:iCs/>
          <w:color w:val="000000" w:themeColor="text1"/>
          <w:sz w:val="32"/>
          <w:szCs w:val="32"/>
        </w:rPr>
        <w:t>places</w:t>
      </w:r>
      <w:proofErr w:type="spellEnd"/>
      <w:r w:rsidR="00886572">
        <w:rPr>
          <w:rFonts w:ascii="Helvetica Neue Thin" w:hAnsi="Helvetica Neue Thin"/>
          <w:color w:val="000000" w:themeColor="text1"/>
          <w:sz w:val="32"/>
          <w:szCs w:val="32"/>
        </w:rPr>
        <w:t xml:space="preserve">” oferecendo qualquer coisa que podemos precisar. Estas plataformas permitem o acesso aos mercados de empresas menores, que não teriam como atrair público para um site </w:t>
      </w:r>
      <w:r w:rsidR="0041271F">
        <w:rPr>
          <w:rFonts w:ascii="Helvetica Neue Thin" w:hAnsi="Helvetica Neue Thin"/>
          <w:color w:val="000000" w:themeColor="text1"/>
          <w:sz w:val="32"/>
          <w:szCs w:val="32"/>
        </w:rPr>
        <w:t xml:space="preserve">próprio, </w:t>
      </w:r>
      <w:r w:rsidR="00886572">
        <w:rPr>
          <w:rFonts w:ascii="Helvetica Neue Thin" w:hAnsi="Helvetica Neue Thin"/>
          <w:color w:val="000000" w:themeColor="text1"/>
          <w:sz w:val="32"/>
          <w:szCs w:val="32"/>
        </w:rPr>
        <w:t>mas através delas podem participar ao lado das empresas grandes.</w:t>
      </w:r>
    </w:p>
    <w:p w14:paraId="57C2E6E7" w14:textId="6AAF1F7B" w:rsidR="00886572" w:rsidRDefault="00886572" w:rsidP="008C2DDC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 xml:space="preserve">As vendas online proporcionaram uma nova experiência de compra dando acesso a pessoas que vivem em todos os lugares, incluindo cidades pequenas </w:t>
      </w:r>
      <w:r w:rsidR="0041271F">
        <w:rPr>
          <w:rFonts w:ascii="Helvetica Neue Thin" w:hAnsi="Helvetica Neue Thin"/>
          <w:color w:val="000000" w:themeColor="text1"/>
          <w:sz w:val="32"/>
          <w:szCs w:val="32"/>
        </w:rPr>
        <w:t>ondem não existia antes a oportunidade de adquirir aquele tipo de produto.</w:t>
      </w:r>
    </w:p>
    <w:p w14:paraId="5B57A11A" w14:textId="33CE4F92" w:rsidR="0041271F" w:rsidRDefault="0041271F" w:rsidP="008C2DDC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lastRenderedPageBreak/>
        <w:t>As pesquisas que realizei recentemente sobre a importância e as novas funções da embalagem no e-commerce mostraram que neste canal de vendas sua importância tornou-se ainda maior e ela se mostrou mais relevante para a experiência do consumidor que as embalagens das compras físicas.</w:t>
      </w:r>
    </w:p>
    <w:p w14:paraId="0CCF69B0" w14:textId="7312ECBF" w:rsidR="0041271F" w:rsidRDefault="0041271F" w:rsidP="008C2DDC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Isto aconteceu devido a introdução de um novo componente, “a espera”</w:t>
      </w:r>
      <w:r w:rsidR="001E0730">
        <w:rPr>
          <w:rFonts w:ascii="Helvetica Neue Thin" w:hAnsi="Helvetica Neue Thin"/>
          <w:color w:val="000000" w:themeColor="text1"/>
          <w:sz w:val="32"/>
          <w:szCs w:val="32"/>
        </w:rPr>
        <w:t xml:space="preserve">!!! O ato de esperar o produto comprado online fez com que a chegada do produto fosse recebida com maior interesse, a surpresa, o final feliz para o processo de compra, a boa experiência de </w:t>
      </w:r>
      <w:proofErr w:type="spellStart"/>
      <w:r w:rsidR="001E0730">
        <w:rPr>
          <w:rFonts w:ascii="Helvetica Neue Thin" w:hAnsi="Helvetica Neue Thin"/>
          <w:color w:val="000000" w:themeColor="text1"/>
          <w:sz w:val="32"/>
          <w:szCs w:val="32"/>
        </w:rPr>
        <w:t>desembalagem</w:t>
      </w:r>
      <w:proofErr w:type="spellEnd"/>
      <w:r w:rsidR="001E0730">
        <w:rPr>
          <w:rFonts w:ascii="Helvetica Neue Thin" w:hAnsi="Helvetica Neue Thin"/>
          <w:color w:val="000000" w:themeColor="text1"/>
          <w:sz w:val="32"/>
          <w:szCs w:val="32"/>
        </w:rPr>
        <w:t xml:space="preserve"> “unboxing”, tudo contribui para que esta experiência se torne mais relevante para os consumidores.</w:t>
      </w:r>
    </w:p>
    <w:p w14:paraId="4215FF92" w14:textId="525F0CC7" w:rsidR="001E0730" w:rsidRDefault="001E0730" w:rsidP="008C2DDC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Mas não importa se o produto foi comprado num canal de venda física ou de venda online, a embalagem vai morar na casa do consumidor, é ela que estará presente no momento mágico que o consumidor vive a experiência com o produto.</w:t>
      </w:r>
    </w:p>
    <w:p w14:paraId="2379FCE5" w14:textId="26DBD476" w:rsidR="001E0730" w:rsidRDefault="001E0730" w:rsidP="008C2DDC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É ela o representante da marca e veículo de comunicação que permite aos fabricantes conversar com os consumidores no mundo físico onde ele vive</w:t>
      </w:r>
      <w:r w:rsidR="00BC3D39">
        <w:rPr>
          <w:rFonts w:ascii="Helvetica Neue Thin" w:hAnsi="Helvetica Neue Thin"/>
          <w:color w:val="000000" w:themeColor="text1"/>
          <w:sz w:val="32"/>
          <w:szCs w:val="32"/>
        </w:rPr>
        <w:t xml:space="preserve"> e onde todas as possibilidades de construção de relacionamentos duradouros.</w:t>
      </w:r>
    </w:p>
    <w:p w14:paraId="5A727A1F" w14:textId="4B866A88" w:rsidR="00BC3D39" w:rsidRDefault="00BC3D39" w:rsidP="008C2DDC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Utilizar este recurso de competividade que a empresa tem dentro de casa, é a coisa mais inteligente que uma empresa pode fazer pois no novo cenário competitivo a embalagem não pode mais ser utilizada apenas para “carregar” o produto, ela precisa “ajudar” o negócio da empresa!!!</w:t>
      </w:r>
    </w:p>
    <w:p w14:paraId="7EB1B766" w14:textId="4248EAF8" w:rsidR="00BC3D39" w:rsidRDefault="00BC3D39" w:rsidP="008C2DDC">
      <w:pPr>
        <w:rPr>
          <w:rFonts w:ascii="Helvetica Neue Thin" w:hAnsi="Helvetica Neue Thin"/>
          <w:color w:val="000000" w:themeColor="text1"/>
          <w:sz w:val="32"/>
          <w:szCs w:val="32"/>
        </w:rPr>
      </w:pPr>
      <w:r>
        <w:rPr>
          <w:rFonts w:ascii="Helvetica Neue Thin" w:hAnsi="Helvetica Neue Thin"/>
          <w:color w:val="000000" w:themeColor="text1"/>
          <w:sz w:val="32"/>
          <w:szCs w:val="32"/>
        </w:rPr>
        <w:t>E para finalizar, o lugar onde a embalagem mais ajuda o negócio da empresa é na casa do consumidor, onde ela vai morar quando o produto é comprado!</w:t>
      </w:r>
    </w:p>
    <w:p w14:paraId="026AFA53" w14:textId="5D11E78A" w:rsidR="00BC3D39" w:rsidRDefault="00BC3D39" w:rsidP="008C2DDC">
      <w:pPr>
        <w:rPr>
          <w:rFonts w:ascii="Helvetica Neue Thin" w:hAnsi="Helvetica Neue Thin"/>
          <w:color w:val="000000" w:themeColor="text1"/>
          <w:sz w:val="32"/>
          <w:szCs w:val="32"/>
        </w:rPr>
      </w:pPr>
    </w:p>
    <w:p w14:paraId="12EC8B7B" w14:textId="3213408B" w:rsidR="00BC3D39" w:rsidRPr="00FA6EE2" w:rsidRDefault="00BC3D39" w:rsidP="008C2DDC">
      <w:pPr>
        <w:rPr>
          <w:rFonts w:ascii="Helvetica Neue" w:hAnsi="Helvetica Neue"/>
          <w:color w:val="000000" w:themeColor="text1"/>
          <w:sz w:val="32"/>
          <w:szCs w:val="32"/>
        </w:rPr>
      </w:pPr>
      <w:r w:rsidRPr="00FA6EE2">
        <w:rPr>
          <w:rFonts w:ascii="Helvetica Neue" w:hAnsi="Helvetica Neue"/>
          <w:color w:val="000000" w:themeColor="text1"/>
          <w:sz w:val="32"/>
          <w:szCs w:val="32"/>
        </w:rPr>
        <w:t>Fabio Mestriner</w:t>
      </w:r>
    </w:p>
    <w:p w14:paraId="279FE44C" w14:textId="506896DC" w:rsidR="00BC3D39" w:rsidRPr="00FA6EE2" w:rsidRDefault="00BC3D39" w:rsidP="008C2DDC">
      <w:pPr>
        <w:rPr>
          <w:rFonts w:ascii="Helvetica Neue Thin" w:hAnsi="Helvetica Neue Thin"/>
          <w:color w:val="000000" w:themeColor="text1"/>
        </w:rPr>
      </w:pPr>
      <w:r w:rsidRPr="00FA6EE2">
        <w:rPr>
          <w:rFonts w:ascii="Helvetica Neue Thin" w:hAnsi="Helvetica Neue Thin"/>
          <w:color w:val="000000" w:themeColor="text1"/>
        </w:rPr>
        <w:t xml:space="preserve">Professor </w:t>
      </w:r>
      <w:r w:rsidR="00FA6EE2">
        <w:rPr>
          <w:rFonts w:ascii="Helvetica Neue Thin" w:hAnsi="Helvetica Neue Thin"/>
          <w:color w:val="000000" w:themeColor="text1"/>
        </w:rPr>
        <w:t>C</w:t>
      </w:r>
      <w:r w:rsidRPr="00FA6EE2">
        <w:rPr>
          <w:rFonts w:ascii="Helvetica Neue Thin" w:hAnsi="Helvetica Neue Thin"/>
          <w:color w:val="000000" w:themeColor="text1"/>
        </w:rPr>
        <w:t>oordenador do Núcleo de Estudos da Embalagem ESPM</w:t>
      </w:r>
    </w:p>
    <w:p w14:paraId="3F9552AE" w14:textId="6CA74640" w:rsidR="00FA6EE2" w:rsidRPr="00FA6EE2" w:rsidRDefault="00FA6EE2" w:rsidP="008C2DDC">
      <w:pPr>
        <w:rPr>
          <w:rFonts w:ascii="Helvetica Neue Thin" w:hAnsi="Helvetica Neue Thin"/>
          <w:color w:val="000000" w:themeColor="text1"/>
        </w:rPr>
      </w:pPr>
      <w:r w:rsidRPr="00FA6EE2">
        <w:rPr>
          <w:rFonts w:ascii="Helvetica Neue Thin" w:hAnsi="Helvetica Neue Thin"/>
          <w:color w:val="000000" w:themeColor="text1"/>
        </w:rPr>
        <w:t>Autor de livros didáticos adotados por mais de 30 Universidades no Brasil</w:t>
      </w:r>
    </w:p>
    <w:sectPr w:rsidR="00FA6EE2" w:rsidRPr="00FA6EE2" w:rsidSect="005A6C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DC"/>
    <w:rsid w:val="0007066F"/>
    <w:rsid w:val="001C0489"/>
    <w:rsid w:val="001E0730"/>
    <w:rsid w:val="002F5153"/>
    <w:rsid w:val="0041271F"/>
    <w:rsid w:val="00526D5C"/>
    <w:rsid w:val="00557426"/>
    <w:rsid w:val="005A6C58"/>
    <w:rsid w:val="0062770A"/>
    <w:rsid w:val="00692AD5"/>
    <w:rsid w:val="006F081F"/>
    <w:rsid w:val="0077529E"/>
    <w:rsid w:val="00867E66"/>
    <w:rsid w:val="00886572"/>
    <w:rsid w:val="008C2DDC"/>
    <w:rsid w:val="00985637"/>
    <w:rsid w:val="00A80A41"/>
    <w:rsid w:val="00B23BDC"/>
    <w:rsid w:val="00BC3D39"/>
    <w:rsid w:val="00D81852"/>
    <w:rsid w:val="00F41E88"/>
    <w:rsid w:val="00F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792B70"/>
  <w14:defaultImageDpi w14:val="32767"/>
  <w15:chartTrackingRefBased/>
  <w15:docId w15:val="{1A07B854-4526-2046-925B-19B924DC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2</cp:revision>
  <dcterms:created xsi:type="dcterms:W3CDTF">2022-06-03T12:55:00Z</dcterms:created>
  <dcterms:modified xsi:type="dcterms:W3CDTF">2022-06-03T14:17:00Z</dcterms:modified>
</cp:coreProperties>
</file>